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71" w:rsidRPr="005E6F71" w:rsidRDefault="005E6F71" w:rsidP="002B709F">
      <w:pPr>
        <w:jc w:val="center"/>
        <w:rPr>
          <w:rFonts w:asciiTheme="majorEastAsia" w:eastAsiaTheme="majorEastAsia" w:hAnsiTheme="majorEastAsia" w:hint="eastAsia"/>
          <w:sz w:val="36"/>
          <w:szCs w:val="24"/>
        </w:rPr>
      </w:pPr>
      <w:r w:rsidRPr="005E6F71">
        <w:rPr>
          <w:rFonts w:asciiTheme="majorEastAsia" w:eastAsiaTheme="majorEastAsia" w:hAnsiTheme="majorEastAsia" w:hint="eastAsia"/>
          <w:sz w:val="40"/>
          <w:szCs w:val="24"/>
        </w:rPr>
        <w:t>研究助成成果発表者</w:t>
      </w:r>
    </w:p>
    <w:p w:rsidR="000249F7" w:rsidRDefault="005E6F71" w:rsidP="002B70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709F" w:rsidRPr="002B709F">
        <w:rPr>
          <w:rFonts w:hint="eastAsia"/>
          <w:sz w:val="24"/>
          <w:szCs w:val="24"/>
        </w:rPr>
        <w:t>第６回（平成</w:t>
      </w:r>
      <w:r w:rsidR="002B709F" w:rsidRPr="002B709F">
        <w:rPr>
          <w:rFonts w:hint="eastAsia"/>
          <w:sz w:val="24"/>
          <w:szCs w:val="24"/>
        </w:rPr>
        <w:t>28</w:t>
      </w:r>
      <w:r w:rsidR="002B709F" w:rsidRPr="002B709F">
        <w:rPr>
          <w:rFonts w:hint="eastAsia"/>
          <w:sz w:val="24"/>
          <w:szCs w:val="24"/>
        </w:rPr>
        <w:t>年度）研究助成</w:t>
      </w:r>
      <w:r w:rsidR="002B709F" w:rsidRPr="002B709F">
        <w:rPr>
          <w:rFonts w:hint="eastAsia"/>
          <w:sz w:val="24"/>
          <w:szCs w:val="24"/>
        </w:rPr>
        <w:t xml:space="preserve"> </w:t>
      </w:r>
      <w:r w:rsidR="002B709F" w:rsidRPr="002B709F">
        <w:rPr>
          <w:rFonts w:hint="eastAsia"/>
          <w:sz w:val="24"/>
          <w:szCs w:val="24"/>
        </w:rPr>
        <w:t>採択者一覧表</w:t>
      </w:r>
      <w:r>
        <w:rPr>
          <w:rFonts w:hint="eastAsia"/>
          <w:sz w:val="24"/>
          <w:szCs w:val="24"/>
        </w:rPr>
        <w:t>）</w:t>
      </w:r>
    </w:p>
    <w:p w:rsidR="002B709F" w:rsidRPr="0034405D" w:rsidRDefault="0034405D" w:rsidP="0034405D">
      <w:pPr>
        <w:jc w:val="right"/>
        <w:rPr>
          <w:szCs w:val="24"/>
        </w:rPr>
      </w:pPr>
      <w:r>
        <w:rPr>
          <w:rFonts w:hint="eastAsia"/>
          <w:szCs w:val="24"/>
        </w:rPr>
        <w:t>（</w:t>
      </w:r>
      <w:r w:rsidRPr="0034405D">
        <w:rPr>
          <w:rFonts w:hint="eastAsia"/>
          <w:szCs w:val="24"/>
        </w:rPr>
        <w:t>所属</w:t>
      </w:r>
      <w:r w:rsidR="003C51BF">
        <w:rPr>
          <w:rFonts w:hint="eastAsia"/>
          <w:szCs w:val="24"/>
        </w:rPr>
        <w:t>と職位</w:t>
      </w:r>
      <w:r w:rsidRPr="0034405D">
        <w:rPr>
          <w:rFonts w:hint="eastAsia"/>
          <w:szCs w:val="24"/>
        </w:rPr>
        <w:t>は採択時</w:t>
      </w:r>
      <w:r w:rsidR="003C51BF">
        <w:rPr>
          <w:rFonts w:hint="eastAsia"/>
          <w:szCs w:val="24"/>
        </w:rPr>
        <w:t>のもの</w:t>
      </w:r>
      <w:r>
        <w:rPr>
          <w:rFonts w:hint="eastAsia"/>
          <w:szCs w:val="24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117"/>
        <w:gridCol w:w="1560"/>
        <w:gridCol w:w="3826"/>
        <w:gridCol w:w="2268"/>
        <w:gridCol w:w="709"/>
      </w:tblGrid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noWrap/>
            <w:vAlign w:val="center"/>
            <w:hideMark/>
          </w:tcPr>
          <w:p w:rsidR="002B709F" w:rsidRDefault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賞</w:t>
            </w:r>
          </w:p>
        </w:tc>
        <w:tc>
          <w:tcPr>
            <w:tcW w:w="1560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6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2268" w:type="dxa"/>
            <w:noWrap/>
            <w:vAlign w:val="bottom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709" w:type="dxa"/>
            <w:noWrap/>
            <w:vAlign w:val="bottom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職位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優秀賞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岡崎 善弘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アクティブ・ラーニングによる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プログラミング学習経験と効果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岡山大学教育学部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A6139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優良賞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小林 重人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A61391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経済的なものの見方を身につけるための</w:t>
            </w:r>
          </w:p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アクティブ・ラーニング</w:t>
            </w:r>
          </w:p>
        </w:tc>
        <w:tc>
          <w:tcPr>
            <w:tcW w:w="2268" w:type="dxa"/>
            <w:vAlign w:val="center"/>
            <w:hideMark/>
          </w:tcPr>
          <w:p w:rsidR="0034405D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北陸先端科学技術</w:t>
            </w:r>
          </w:p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大学院大学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優良賞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福井 昌則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生徒の興味関心を高める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プログラミング学習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兵庫教育大学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大学院生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優良賞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李 静香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中学校英語における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ＩＣＴを活用した反転授業の実践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大阪市立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墨江丘中学校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教諭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木村 光雄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キャリア教育プログラム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神戸常盤女子高等学校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教諭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柴田 真緒</w:t>
            </w:r>
          </w:p>
        </w:tc>
        <w:tc>
          <w:tcPr>
            <w:tcW w:w="3826" w:type="dxa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現代の子どもの自律神経系の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発達困難の実態と発達支援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東京学芸大学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大学院教育学研究科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大学院生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7" w:type="dxa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若松 俊介</w:t>
            </w:r>
          </w:p>
        </w:tc>
        <w:tc>
          <w:tcPr>
            <w:tcW w:w="3826" w:type="dxa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ＩＣＴ機器を活用した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「自律協働型学級」経営の研究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京都教育大学附属</w:t>
            </w:r>
          </w:p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桃山小学校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教諭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伊藤 由紀子</w:t>
            </w:r>
          </w:p>
        </w:tc>
        <w:tc>
          <w:tcPr>
            <w:tcW w:w="3826" w:type="dxa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英語と他教科のつながりを重視した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ＣＬＩＬ（クリル）指導法研究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大阪市立高津中学校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教諭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早田 透</w:t>
            </w:r>
          </w:p>
        </w:tc>
        <w:tc>
          <w:tcPr>
            <w:tcW w:w="3826" w:type="dxa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数学学習における子供への</w:t>
            </w:r>
            <w:r w:rsidRPr="00A613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支援主体的でアクティブな学びを保証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広島大学附属福山</w:t>
            </w:r>
          </w:p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中学校・高等学校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教諭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7" w:type="dxa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綾部 宏明</w:t>
            </w:r>
          </w:p>
        </w:tc>
        <w:tc>
          <w:tcPr>
            <w:tcW w:w="3826" w:type="dxa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数学問題解決における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認知負荷理論と図表活用方略</w:t>
            </w:r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京都大学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教育学研究科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大学院生</w:t>
            </w:r>
          </w:p>
        </w:tc>
      </w:tr>
      <w:tr w:rsidR="002B709F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center"/>
            <w:hideMark/>
          </w:tcPr>
          <w:p w:rsidR="002B709F" w:rsidRDefault="002B709F" w:rsidP="00344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奨励賞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白石 洋一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2B709F" w:rsidRPr="00A61391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ニワトリ胚骨格標本透明化の</w:t>
            </w:r>
            <w:r w:rsidRPr="00A613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時間短縮法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  <w:hideMark/>
          </w:tcPr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名古屋大学大学院</w:t>
            </w:r>
          </w:p>
          <w:p w:rsidR="002B709F" w:rsidRDefault="002B70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理学研究科</w:t>
            </w:r>
          </w:p>
        </w:tc>
        <w:tc>
          <w:tcPr>
            <w:tcW w:w="709" w:type="dxa"/>
            <w:noWrap/>
            <w:vAlign w:val="center"/>
            <w:hideMark/>
          </w:tcPr>
          <w:p w:rsidR="002B709F" w:rsidRPr="00075766" w:rsidRDefault="002B70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</w:tr>
      <w:tr w:rsidR="001E1E55" w:rsidTr="001636B3">
        <w:trPr>
          <w:trHeight w:val="735"/>
        </w:trPr>
        <w:tc>
          <w:tcPr>
            <w:tcW w:w="438" w:type="dxa"/>
            <w:noWrap/>
            <w:vAlign w:val="center"/>
            <w:hideMark/>
          </w:tcPr>
          <w:p w:rsidR="001E1E55" w:rsidRDefault="001E1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7" w:type="dxa"/>
            <w:vAlign w:val="center"/>
            <w:hideMark/>
          </w:tcPr>
          <w:p w:rsidR="001E1E55" w:rsidRDefault="001E1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研究所</w:t>
            </w:r>
          </w:p>
          <w:p w:rsidR="001E1E55" w:rsidRDefault="001E1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裁量採択</w:t>
            </w:r>
          </w:p>
        </w:tc>
        <w:tc>
          <w:tcPr>
            <w:tcW w:w="1560" w:type="dxa"/>
            <w:noWrap/>
            <w:vAlign w:val="center"/>
            <w:hideMark/>
          </w:tcPr>
          <w:p w:rsidR="001E1E55" w:rsidRDefault="001E1E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北川真一郎</w:t>
            </w:r>
          </w:p>
        </w:tc>
        <w:tc>
          <w:tcPr>
            <w:tcW w:w="3826" w:type="dxa"/>
            <w:vAlign w:val="center"/>
            <w:hideMark/>
          </w:tcPr>
          <w:p w:rsidR="001E1E55" w:rsidRDefault="001E1E5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高等学校における</w:t>
            </w:r>
          </w:p>
          <w:p w:rsidR="001E1E55" w:rsidRDefault="001E1E5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シティズンシップ教育の展開</w:t>
            </w:r>
          </w:p>
          <w:p w:rsidR="001E1E55" w:rsidRDefault="001E1E5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－社会的自立の基盤を育成する教育実践（公共的な活動に関する教育）－</w:t>
            </w:r>
          </w:p>
        </w:tc>
        <w:tc>
          <w:tcPr>
            <w:tcW w:w="2268" w:type="dxa"/>
            <w:vAlign w:val="center"/>
            <w:hideMark/>
          </w:tcPr>
          <w:p w:rsidR="001E1E55" w:rsidRDefault="001E1E5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兵庫県立</w:t>
            </w:r>
          </w:p>
          <w:p w:rsidR="001E1E55" w:rsidRDefault="001E1E5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神出学園</w:t>
            </w:r>
          </w:p>
        </w:tc>
        <w:tc>
          <w:tcPr>
            <w:tcW w:w="709" w:type="dxa"/>
            <w:noWrap/>
            <w:vAlign w:val="center"/>
            <w:hideMark/>
          </w:tcPr>
          <w:p w:rsidR="001E1E55" w:rsidRPr="00075766" w:rsidRDefault="001E1E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7576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</w:tr>
    </w:tbl>
    <w:p w:rsidR="002B709F" w:rsidRDefault="002B709F"/>
    <w:p w:rsidR="002B709F" w:rsidRDefault="002B709F"/>
    <w:sectPr w:rsidR="002B709F" w:rsidSect="002B709F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5B" w:rsidRDefault="00A66C5B" w:rsidP="0034405D">
      <w:r>
        <w:separator/>
      </w:r>
    </w:p>
  </w:endnote>
  <w:endnote w:type="continuationSeparator" w:id="0">
    <w:p w:rsidR="00A66C5B" w:rsidRDefault="00A66C5B" w:rsidP="003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5B" w:rsidRDefault="00A66C5B" w:rsidP="0034405D">
      <w:r>
        <w:separator/>
      </w:r>
    </w:p>
  </w:footnote>
  <w:footnote w:type="continuationSeparator" w:id="0">
    <w:p w:rsidR="00A66C5B" w:rsidRDefault="00A66C5B" w:rsidP="0034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F"/>
    <w:rsid w:val="000249F7"/>
    <w:rsid w:val="00075766"/>
    <w:rsid w:val="001636B3"/>
    <w:rsid w:val="0019373A"/>
    <w:rsid w:val="001E1E55"/>
    <w:rsid w:val="002B709F"/>
    <w:rsid w:val="002D64D7"/>
    <w:rsid w:val="0034405D"/>
    <w:rsid w:val="003C51BF"/>
    <w:rsid w:val="005E6F71"/>
    <w:rsid w:val="00A61391"/>
    <w:rsid w:val="00A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05D"/>
  </w:style>
  <w:style w:type="paragraph" w:styleId="a5">
    <w:name w:val="footer"/>
    <w:basedOn w:val="a"/>
    <w:link w:val="a6"/>
    <w:uiPriority w:val="99"/>
    <w:unhideWhenUsed/>
    <w:rsid w:val="00344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05D"/>
  </w:style>
  <w:style w:type="paragraph" w:styleId="a7">
    <w:name w:val="Balloon Text"/>
    <w:basedOn w:val="a"/>
    <w:link w:val="a8"/>
    <w:uiPriority w:val="99"/>
    <w:semiHidden/>
    <w:unhideWhenUsed/>
    <w:rsid w:val="005E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05D"/>
  </w:style>
  <w:style w:type="paragraph" w:styleId="a5">
    <w:name w:val="footer"/>
    <w:basedOn w:val="a"/>
    <w:link w:val="a6"/>
    <w:uiPriority w:val="99"/>
    <w:unhideWhenUsed/>
    <w:rsid w:val="00344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05D"/>
  </w:style>
  <w:style w:type="paragraph" w:styleId="a7">
    <w:name w:val="Balloon Text"/>
    <w:basedOn w:val="a"/>
    <w:link w:val="a8"/>
    <w:uiPriority w:val="99"/>
    <w:semiHidden/>
    <w:unhideWhenUsed/>
    <w:rsid w:val="005E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</dc:creator>
  <cp:keywords/>
  <dc:description/>
  <cp:lastModifiedBy>fujita</cp:lastModifiedBy>
  <cp:revision>10</cp:revision>
  <cp:lastPrinted>2017-10-16T01:10:00Z</cp:lastPrinted>
  <dcterms:created xsi:type="dcterms:W3CDTF">2016-10-11T02:40:00Z</dcterms:created>
  <dcterms:modified xsi:type="dcterms:W3CDTF">2017-10-16T01:21:00Z</dcterms:modified>
</cp:coreProperties>
</file>